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63A046A" w:rsidP="61FCD481" w:rsidRDefault="263A046A" w14:paraId="666F9A37" w14:textId="06146EEA">
      <w:pPr>
        <w:pStyle w:val="Normal"/>
        <w:spacing w:after="260" w:line="260" w:lineRule="atLeast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1FCD481" w:rsidR="015FF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APPLICANT INFORMATION &amp; CHECKLIST</w:t>
      </w:r>
      <w:r w:rsidRPr="61FCD481" w:rsidR="1541FD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     </w:t>
      </w:r>
    </w:p>
    <w:p w:rsidR="263A046A" w:rsidP="21F6E067" w:rsidRDefault="263A046A" w14:paraId="64D29C2C" w14:textId="2DC9F9BE">
      <w:pPr>
        <w:pStyle w:val="Normal"/>
        <w:spacing w:after="260" w:line="2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General Information</w:t>
      </w:r>
    </w:p>
    <w:p w:rsidR="263A046A" w:rsidP="21F6E067" w:rsidRDefault="263A046A" w14:paraId="13EB3E03" w14:textId="0B46EC2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Weekly Maintenance Charge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(WMC) The current charge effective from 01/04/2024 is:</w:t>
      </w:r>
    </w:p>
    <w:p w:rsidR="263A046A" w:rsidP="21F6E067" w:rsidRDefault="263A046A" w14:paraId="7BED649A" w14:textId="3AB36DC5">
      <w:pPr>
        <w:pStyle w:val="ListParagraph"/>
        <w:numPr>
          <w:ilvl w:val="0"/>
          <w:numId w:val="4"/>
        </w:numPr>
        <w:spacing w:after="0" w:line="240" w:lineRule="auto"/>
        <w:ind w:left="72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£250.93 per week (£1,087.36 per calendar month).  This is payable in advance on the 1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st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tab/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of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the month.  These charges are eligible for Housing Benefit.</w:t>
      </w:r>
    </w:p>
    <w:p w:rsidR="263A046A" w:rsidP="21F6E067" w:rsidRDefault="263A046A" w14:paraId="75B45927" w14:textId="77777777">
      <w:pPr>
        <w:spacing w:after="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63A046A" w:rsidP="21F6E067" w:rsidRDefault="263A046A" w14:paraId="4811AEF4" w14:textId="759CB90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Monthly Heating Charge </w:t>
      </w:r>
      <w:r w:rsidRPr="21F6E067" w:rsidR="533FCE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£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87.59 also due 1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vertAlign w:val="superscript"/>
        </w:rPr>
        <w:t>st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of the month. This is because heating is via a communal system serving all flats.  This charge is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u w:val="single"/>
        </w:rPr>
        <w:t>not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eligible for benefits.</w:t>
      </w:r>
    </w:p>
    <w:p w:rsidR="263A046A" w:rsidP="21F6E067" w:rsidRDefault="263A046A" w14:paraId="675ADB7E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63A046A" w:rsidP="21F6E067" w:rsidRDefault="263A046A" w14:paraId="536F5D58" w14:textId="4492349E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Legal status - License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the flat will be awarded under a license to occupy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not a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tenancy agreement. In short this means neither you nor any relation or guest of yours will be a tenant of the Charities or have any legal interest in the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Almshouse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property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This will be set out in the letter of appointment.</w:t>
      </w:r>
    </w:p>
    <w:p w:rsidR="263A046A" w:rsidP="21F6E067" w:rsidRDefault="263A046A" w14:paraId="7F422F5B" w14:textId="77777777">
      <w:pPr>
        <w:pStyle w:val="ListParagraph"/>
        <w:numPr>
          <w:ilvl w:val="0"/>
          <w:numId w:val="0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63A046A" w:rsidP="21F6E067" w:rsidRDefault="263A046A" w14:paraId="13F0C1D6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Pets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There is a no pets policy. Pets other than fish cannot be kept without the written consent of the trustees.</w:t>
      </w:r>
    </w:p>
    <w:p w:rsidR="263A046A" w:rsidP="21F6E067" w:rsidRDefault="263A046A" w14:paraId="4E4FD1BD" w14:textId="77777777">
      <w:pPr>
        <w:spacing w:after="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263A046A" w:rsidP="21F6E067" w:rsidRDefault="263A046A" w14:paraId="6B3A74BF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Consent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You will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be required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to provide consent for information sharing with key agencies like Careline who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monitor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the emergency out of hours call system,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GP’s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and Hospitals for example, when and where necessary</w:t>
      </w:r>
    </w:p>
    <w:p w:rsidR="263A046A" w:rsidP="21F6E067" w:rsidRDefault="263A046A" w14:paraId="50FBE714" w14:textId="77777777">
      <w:pPr>
        <w:spacing w:after="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263A046A" w:rsidP="21F6E067" w:rsidRDefault="263A046A" w14:paraId="223B191E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FE853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Repairs &amp; Maintenance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You will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be required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to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permit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reasonable access for inspection of your 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>Almshouse</w:t>
      </w:r>
      <w:r w:rsidRPr="21F6E067" w:rsidR="1FE8537E">
        <w:rPr>
          <w:rFonts w:ascii="Calibri" w:hAnsi="Calibri" w:eastAsia="Calibri" w:cs="Calibri" w:asciiTheme="minorAscii" w:hAnsiTheme="minorAscii" w:eastAsiaTheme="minorAscii" w:cstheme="minorAscii"/>
        </w:rPr>
        <w:t xml:space="preserve"> Flat and for repairs and decoration to be carried out.</w:t>
      </w:r>
    </w:p>
    <w:p w:rsidR="263A046A" w:rsidP="21F6E067" w:rsidRDefault="263A046A" w14:paraId="116C6FCA" w14:textId="77777777">
      <w:pPr>
        <w:spacing w:after="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63A046A" w:rsidP="21F6E067" w:rsidRDefault="263A046A" w14:paraId="2EECE9E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1F6E067" w:rsidR="1FE8537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 xml:space="preserve">Visitors </w:t>
      </w:r>
      <w:r w:rsidRPr="21F6E067" w:rsidR="1FE8537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are not </w:t>
      </w:r>
      <w:r w:rsidRPr="21F6E067" w:rsidR="1FE8537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permitted</w:t>
      </w:r>
      <w:r w:rsidRPr="21F6E067" w:rsidR="1FE8537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to stay in an </w:t>
      </w:r>
      <w:r w:rsidRPr="21F6E067" w:rsidR="1FE8537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Almshouse</w:t>
      </w:r>
      <w:r w:rsidRPr="21F6E067" w:rsidR="1FE8537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Flat, except with the consent of the Trustees, via the relevant Scheme Manager.  There is a guest flat on each scheme, visitors may stay in this accommodation at £15 for a single person (or £25 for a couple) per night</w:t>
      </w:r>
    </w:p>
    <w:p w:rsidR="263A046A" w:rsidP="21F6E067" w:rsidRDefault="263A046A" w14:paraId="4985631A" w14:textId="77777777">
      <w:pPr>
        <w:spacing w:after="0" w:line="240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263A046A" w:rsidP="21F6E067" w:rsidRDefault="263A046A" w14:paraId="655E7901" w14:textId="6D435687">
      <w:pPr>
        <w:spacing w:after="0" w:line="240" w:lineRule="auto"/>
        <w:rPr>
          <w:b w:val="1"/>
          <w:bCs w:val="1"/>
          <w:u w:val="single"/>
        </w:rPr>
      </w:pPr>
      <w:r w:rsidRPr="21F6E067" w:rsidR="17C7182B">
        <w:rPr>
          <w:b w:val="1"/>
          <w:bCs w:val="1"/>
          <w:u w:val="single"/>
        </w:rPr>
        <w:t xml:space="preserve">Supporting Evidence - </w:t>
      </w:r>
      <w:r w:rsidRPr="21F6E067" w:rsidR="2975754F">
        <w:rPr>
          <w:b w:val="1"/>
          <w:bCs w:val="1"/>
          <w:u w:val="single"/>
        </w:rPr>
        <w:t>checklist</w:t>
      </w:r>
    </w:p>
    <w:p w:rsidR="263A046A" w:rsidP="21F6E067" w:rsidRDefault="263A046A" w14:paraId="1FD4361E" w14:textId="7DB0BA75">
      <w:pPr>
        <w:pStyle w:val="Normal"/>
        <w:spacing w:after="260" w:line="260" w:lineRule="atLeast"/>
        <w:rPr>
          <w:rFonts w:ascii="Calibri" w:hAnsi="Calibri" w:eastAsia="Calibri" w:cs="Calibri" w:asciiTheme="minorAscii" w:hAnsiTheme="minorAscii" w:eastAsiaTheme="minorAscii" w:cstheme="minorAscii"/>
        </w:rPr>
      </w:pPr>
      <w:r w:rsidRPr="21F6E067" w:rsidR="17B2FFC1">
        <w:rPr>
          <w:rFonts w:ascii="Calibri" w:hAnsi="Calibri" w:eastAsia="Calibri" w:cs="Calibri" w:asciiTheme="minorAscii" w:hAnsiTheme="minorAscii" w:eastAsiaTheme="minorAscii" w:cstheme="minorAscii"/>
        </w:rPr>
        <w:t xml:space="preserve">Along with the completed Application Form and Equality Monitoring Form you will need to </w:t>
      </w:r>
      <w:r w:rsidRPr="21F6E067" w:rsidR="17B2FFC1">
        <w:rPr>
          <w:rFonts w:ascii="Calibri" w:hAnsi="Calibri" w:eastAsia="Calibri" w:cs="Calibri" w:asciiTheme="minorAscii" w:hAnsiTheme="minorAscii" w:eastAsiaTheme="minorAscii" w:cstheme="minorAscii"/>
        </w:rPr>
        <w:t>provide</w:t>
      </w:r>
      <w:r w:rsidRPr="21F6E067" w:rsidR="17B2FFC1">
        <w:rPr>
          <w:rFonts w:ascii="Calibri" w:hAnsi="Calibri" w:eastAsia="Calibri" w:cs="Calibri" w:asciiTheme="minorAscii" w:hAnsiTheme="minorAscii" w:eastAsiaTheme="minorAscii" w:cstheme="minorAscii"/>
        </w:rPr>
        <w:t xml:space="preserve"> the evidence to support your </w:t>
      </w:r>
      <w:r w:rsidRPr="21F6E067" w:rsidR="17B2FFC1">
        <w:rPr>
          <w:rFonts w:ascii="Calibri" w:hAnsi="Calibri" w:eastAsia="Calibri" w:cs="Calibri" w:asciiTheme="minorAscii" w:hAnsiTheme="minorAscii" w:eastAsiaTheme="minorAscii" w:cstheme="minorAscii"/>
        </w:rPr>
        <w:t>application</w:t>
      </w:r>
      <w:r w:rsidRPr="21F6E067" w:rsidR="17B2FFC1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21F6E067" w:rsidR="17B2FFC1">
        <w:rPr>
          <w:rFonts w:ascii="Calibri" w:hAnsi="Calibri" w:eastAsia="Calibri" w:cs="Calibri" w:asciiTheme="minorAscii" w:hAnsiTheme="minorAscii" w:eastAsiaTheme="minorAscii" w:cstheme="minorAscii"/>
        </w:rPr>
        <w:t>Please follow the checklist below: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7860"/>
        <w:gridCol w:w="1156"/>
      </w:tblGrid>
      <w:tr w:rsidR="21F6E067" w:rsidTr="61FCD481" w14:paraId="17946250">
        <w:trPr>
          <w:trHeight w:val="300"/>
        </w:trPr>
        <w:tc>
          <w:tcPr>
            <w:tcW w:w="7860" w:type="dxa"/>
            <w:tcMar/>
          </w:tcPr>
          <w:p w:rsidR="2FDC0BB3" w:rsidP="21F6E067" w:rsidRDefault="2FDC0BB3" w14:paraId="18C4B89E" w14:textId="60B378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2FDC0B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ITEM</w:t>
            </w:r>
          </w:p>
        </w:tc>
        <w:tc>
          <w:tcPr>
            <w:tcW w:w="1156" w:type="dxa"/>
            <w:tcMar/>
          </w:tcPr>
          <w:p w:rsidR="2FDC0BB3" w:rsidP="21F6E067" w:rsidRDefault="2FDC0BB3" w14:paraId="7D13C366" w14:textId="3F3791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1F6E067" w:rsidR="2FDC0B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CHECK</w:t>
            </w:r>
          </w:p>
        </w:tc>
      </w:tr>
      <w:tr w:rsidR="263A046A" w:rsidTr="61FCD481" w14:paraId="565CBFFD">
        <w:trPr>
          <w:trHeight w:val="300"/>
        </w:trPr>
        <w:tc>
          <w:tcPr>
            <w:tcW w:w="7860" w:type="dxa"/>
            <w:tcMar/>
          </w:tcPr>
          <w:p w:rsidR="263A046A" w:rsidP="30EF2B63" w:rsidRDefault="263A046A" w14:paraId="6C003428" w14:textId="285233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11E4B3E9">
              <w:rPr>
                <w:rFonts w:ascii="Calibri" w:hAnsi="Calibri" w:eastAsia="Calibri" w:cs="Calibri" w:asciiTheme="minorAscii" w:hAnsiTheme="minorAscii" w:eastAsiaTheme="minorAscii" w:cstheme="minorAscii"/>
              </w:rPr>
              <w:t>Completed Application Form</w:t>
            </w:r>
          </w:p>
        </w:tc>
        <w:tc>
          <w:tcPr>
            <w:tcW w:w="1156" w:type="dxa"/>
            <w:tcMar/>
          </w:tcPr>
          <w:p w:rsidR="263A046A" w:rsidP="30EF2B63" w:rsidRDefault="263A046A" w14:paraId="4C438238" w14:textId="79D1C2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63A046A" w:rsidTr="61FCD481" w14:paraId="50D1E0D6">
        <w:trPr>
          <w:trHeight w:val="300"/>
        </w:trPr>
        <w:tc>
          <w:tcPr>
            <w:tcW w:w="7860" w:type="dxa"/>
            <w:tcMar/>
          </w:tcPr>
          <w:p w:rsidR="263A046A" w:rsidP="30EF2B63" w:rsidRDefault="263A046A" w14:paraId="3DA2B19B" w14:textId="492BE2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11E4B3E9">
              <w:rPr>
                <w:rFonts w:ascii="Calibri" w:hAnsi="Calibri" w:eastAsia="Calibri" w:cs="Calibri" w:asciiTheme="minorAscii" w:hAnsiTheme="minorAscii" w:eastAsiaTheme="minorAscii" w:cstheme="minorAscii"/>
              </w:rPr>
              <w:t>Completed Equality Monitoring Form</w:t>
            </w:r>
          </w:p>
        </w:tc>
        <w:tc>
          <w:tcPr>
            <w:tcW w:w="1156" w:type="dxa"/>
            <w:tcMar/>
          </w:tcPr>
          <w:p w:rsidR="263A046A" w:rsidP="30EF2B63" w:rsidRDefault="263A046A" w14:paraId="24A984D9" w14:textId="714980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63A046A" w:rsidTr="61FCD481" w14:paraId="196B4740">
        <w:trPr>
          <w:trHeight w:val="300"/>
        </w:trPr>
        <w:tc>
          <w:tcPr>
            <w:tcW w:w="7860" w:type="dxa"/>
            <w:tcMar/>
          </w:tcPr>
          <w:p w:rsidR="263A046A" w:rsidP="30EF2B63" w:rsidRDefault="263A046A" w14:paraId="191218CD" w14:textId="3AC344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EDBB31F" w:rsidR="11E4B3E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Medical Information </w:t>
            </w:r>
            <w:r w:rsidRPr="7EDBB31F" w:rsidR="11E4B3E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Form </w:t>
            </w:r>
            <w:r w:rsidRPr="7EDBB31F" w:rsidR="0B9F52EB">
              <w:rPr>
                <w:rFonts w:ascii="Calibri" w:hAnsi="Calibri" w:eastAsia="Calibri" w:cs="Calibri" w:asciiTheme="minorAscii" w:hAnsiTheme="minorAscii" w:eastAsiaTheme="minorAscii" w:cstheme="minorAscii"/>
              </w:rPr>
              <w:t>enclosed</w:t>
            </w:r>
            <w:r w:rsidRPr="7EDBB31F" w:rsidR="0B9F52E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EDBB31F" w:rsidR="11E4B3E9">
              <w:rPr>
                <w:rFonts w:ascii="Calibri" w:hAnsi="Calibri" w:eastAsia="Calibri" w:cs="Calibri" w:asciiTheme="minorAscii" w:hAnsiTheme="minorAscii" w:eastAsiaTheme="minorAscii" w:cstheme="minorAscii"/>
              </w:rPr>
              <w:t>– this must be stamped &amp; signed by your GP</w:t>
            </w:r>
          </w:p>
        </w:tc>
        <w:tc>
          <w:tcPr>
            <w:tcW w:w="1156" w:type="dxa"/>
            <w:tcMar/>
          </w:tcPr>
          <w:p w:rsidR="263A046A" w:rsidP="30EF2B63" w:rsidRDefault="263A046A" w14:paraId="21C52150" w14:textId="6FCAE9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63A046A" w:rsidTr="61FCD481" w14:paraId="2E6468D0">
        <w:trPr>
          <w:trHeight w:val="300"/>
        </w:trPr>
        <w:tc>
          <w:tcPr>
            <w:tcW w:w="7860" w:type="dxa"/>
            <w:tcMar/>
          </w:tcPr>
          <w:p w:rsidR="263A046A" w:rsidP="30EF2B63" w:rsidRDefault="263A046A" w14:paraId="7491016F" w14:textId="5427F2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FCD481" w:rsidR="026BB029">
              <w:rPr>
                <w:rFonts w:ascii="Calibri" w:hAnsi="Calibri" w:eastAsia="Calibri" w:cs="Calibri" w:asciiTheme="minorAscii" w:hAnsiTheme="minorAscii" w:eastAsiaTheme="minorAscii" w:cstheme="minorAscii"/>
              </w:rPr>
              <w:t>Proof of ID – Photo</w:t>
            </w:r>
            <w:r w:rsidRPr="61FCD481" w:rsidR="513A3CD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(</w:t>
            </w:r>
            <w:r w:rsidRPr="61FCD481" w:rsidR="026BB02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passport/driving licence</w:t>
            </w:r>
            <w:r w:rsidRPr="61FCD481" w:rsidR="2CFE980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)</w:t>
            </w:r>
          </w:p>
        </w:tc>
        <w:tc>
          <w:tcPr>
            <w:tcW w:w="1156" w:type="dxa"/>
            <w:tcMar/>
          </w:tcPr>
          <w:p w:rsidR="263A046A" w:rsidP="30EF2B63" w:rsidRDefault="263A046A" w14:paraId="606DEB93" w14:textId="293D43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63A046A" w:rsidTr="61FCD481" w14:paraId="5658F6C3">
        <w:trPr>
          <w:trHeight w:val="300"/>
        </w:trPr>
        <w:tc>
          <w:tcPr>
            <w:tcW w:w="7860" w:type="dxa"/>
            <w:tcMar/>
          </w:tcPr>
          <w:p w:rsidR="263A046A" w:rsidP="21F6E067" w:rsidRDefault="263A046A" w14:paraId="5AF4CAF9" w14:textId="692CAA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026BB029">
              <w:rPr>
                <w:rFonts w:ascii="Calibri" w:hAnsi="Calibri" w:eastAsia="Calibri" w:cs="Calibri" w:asciiTheme="minorAscii" w:hAnsiTheme="minorAscii" w:eastAsiaTheme="minorAscii" w:cstheme="minorAscii"/>
              </w:rPr>
              <w:t>Proof of address</w:t>
            </w:r>
          </w:p>
          <w:p w:rsidR="263A046A" w:rsidP="61FCD481" w:rsidRDefault="263A046A" w14:paraId="0000B86E" w14:textId="6C945F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  <w:r w:rsidRPr="61FCD481" w:rsidR="026BB02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This can be your current tenancy agreement/council tax bill</w:t>
            </w:r>
          </w:p>
        </w:tc>
        <w:tc>
          <w:tcPr>
            <w:tcW w:w="1156" w:type="dxa"/>
            <w:tcMar/>
          </w:tcPr>
          <w:p w:rsidR="263A046A" w:rsidP="30EF2B63" w:rsidRDefault="263A046A" w14:paraId="32CB2BBB" w14:textId="293D43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61FCD481" w:rsidTr="61FCD481" w14:paraId="645E5629">
        <w:trPr>
          <w:trHeight w:val="300"/>
        </w:trPr>
        <w:tc>
          <w:tcPr>
            <w:tcW w:w="7860" w:type="dxa"/>
            <w:tcMar/>
          </w:tcPr>
          <w:p w:rsidR="00AD86F6" w:rsidP="61FCD481" w:rsidRDefault="00AD86F6" w14:paraId="62DEEE27" w14:textId="154E7B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1FCD481" w:rsidR="00AD86F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Proof of residence in Area of Benefit for 5 years if this is different to your </w:t>
            </w:r>
            <w:r w:rsidRPr="61FCD481" w:rsidR="6462AB84">
              <w:rPr>
                <w:rFonts w:ascii="Calibri" w:hAnsi="Calibri" w:eastAsia="Calibri" w:cs="Calibri" w:asciiTheme="minorAscii" w:hAnsiTheme="minorAscii" w:eastAsiaTheme="minorAscii" w:cstheme="minorAscii"/>
              </w:rPr>
              <w:t>current</w:t>
            </w:r>
            <w:r w:rsidRPr="61FCD481" w:rsidR="00AD86F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address</w:t>
            </w:r>
          </w:p>
        </w:tc>
        <w:tc>
          <w:tcPr>
            <w:tcW w:w="1156" w:type="dxa"/>
            <w:tcMar/>
          </w:tcPr>
          <w:p w:rsidR="61FCD481" w:rsidP="61FCD481" w:rsidRDefault="61FCD481" w14:paraId="71BC7B39" w14:textId="1846EC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1F6E067" w:rsidTr="61FCD481" w14:paraId="06AEA283">
        <w:trPr>
          <w:trHeight w:val="300"/>
        </w:trPr>
        <w:tc>
          <w:tcPr>
            <w:tcW w:w="7860" w:type="dxa"/>
            <w:tcMar/>
          </w:tcPr>
          <w:p w:rsidR="026BB029" w:rsidP="21F6E067" w:rsidRDefault="026BB029" w14:paraId="187C79D9" w14:textId="0A873D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026BB02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Bank statements – the 3 months leading to this </w:t>
            </w:r>
            <w:r w:rsidRPr="21F6E067" w:rsidR="026BB029">
              <w:rPr>
                <w:rFonts w:ascii="Calibri" w:hAnsi="Calibri" w:eastAsia="Calibri" w:cs="Calibri" w:asciiTheme="minorAscii" w:hAnsiTheme="minorAscii" w:eastAsiaTheme="minorAscii" w:cstheme="minorAscii"/>
              </w:rPr>
              <w:t>application</w:t>
            </w:r>
          </w:p>
        </w:tc>
        <w:tc>
          <w:tcPr>
            <w:tcW w:w="1156" w:type="dxa"/>
            <w:tcMar/>
          </w:tcPr>
          <w:p w:rsidR="21F6E067" w:rsidP="21F6E067" w:rsidRDefault="21F6E067" w14:paraId="7E1FF69A" w14:textId="29EF25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1F6E067" w:rsidTr="61FCD481" w14:paraId="65AB9162">
        <w:trPr>
          <w:trHeight w:val="300"/>
        </w:trPr>
        <w:tc>
          <w:tcPr>
            <w:tcW w:w="7860" w:type="dxa"/>
            <w:tcMar/>
          </w:tcPr>
          <w:p w:rsidR="026BB029" w:rsidP="21F6E067" w:rsidRDefault="026BB029" w14:paraId="19821729" w14:textId="20A68CC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026BB029">
              <w:rPr>
                <w:rFonts w:ascii="Calibri" w:hAnsi="Calibri" w:eastAsia="Calibri" w:cs="Calibri" w:asciiTheme="minorAscii" w:hAnsiTheme="minorAscii" w:eastAsiaTheme="minorAscii" w:cstheme="minorAscii"/>
              </w:rPr>
              <w:t>Savings Account statements – the 3 months leading to this application</w:t>
            </w:r>
          </w:p>
        </w:tc>
        <w:tc>
          <w:tcPr>
            <w:tcW w:w="1156" w:type="dxa"/>
            <w:tcMar/>
          </w:tcPr>
          <w:p w:rsidR="21F6E067" w:rsidP="21F6E067" w:rsidRDefault="21F6E067" w14:paraId="64375208" w14:textId="6D8EF7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1F6E067" w:rsidTr="61FCD481" w14:paraId="0E91902C">
        <w:trPr>
          <w:trHeight w:val="300"/>
        </w:trPr>
        <w:tc>
          <w:tcPr>
            <w:tcW w:w="7860" w:type="dxa"/>
            <w:tcMar/>
          </w:tcPr>
          <w:p w:rsidR="026BB029" w:rsidP="21F6E067" w:rsidRDefault="026BB029" w14:paraId="0DC6E87A" w14:textId="46F349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1F6E067" w:rsidR="026BB029">
              <w:rPr>
                <w:rFonts w:ascii="Calibri" w:hAnsi="Calibri" w:eastAsia="Calibri" w:cs="Calibri" w:asciiTheme="minorAscii" w:hAnsiTheme="minorAscii" w:eastAsiaTheme="minorAscii" w:cstheme="minorAscii"/>
              </w:rPr>
              <w:t>Reference from a professional person</w:t>
            </w:r>
          </w:p>
        </w:tc>
        <w:tc>
          <w:tcPr>
            <w:tcW w:w="1156" w:type="dxa"/>
            <w:tcMar/>
          </w:tcPr>
          <w:p w:rsidR="21F6E067" w:rsidP="21F6E067" w:rsidRDefault="21F6E067" w14:paraId="747C14AF" w14:textId="4B9D49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21F6E067" w:rsidRDefault="21F6E067" w14:paraId="03F0411B" w14:textId="3061528E">
      <w:pPr>
        <w:rPr/>
      </w:pPr>
      <w:r>
        <w:br w:type="page"/>
      </w:r>
    </w:p>
    <w:p w:rsidR="263A046A" w:rsidP="30EF2B63" w:rsidRDefault="263A046A" w14:paraId="00F2D399" w14:textId="1A63978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517D3" w:rsidP="21F6E067" w:rsidRDefault="001517D3" w14:paraId="3DAEF5EF" w14:textId="29AA0739">
      <w:pPr>
        <w:rPr>
          <w:b w:val="1"/>
          <w:bCs w:val="1"/>
        </w:rPr>
      </w:pPr>
      <w:r w:rsidRPr="21F6E067" w:rsidR="241368BA">
        <w:rPr>
          <w:b w:val="1"/>
          <w:bCs w:val="1"/>
          <w:u w:val="single"/>
        </w:rPr>
        <w:t>Submitting the completed forms and supporting evidence</w:t>
      </w:r>
    </w:p>
    <w:p w:rsidR="001517D3" w:rsidRDefault="001517D3" w14:paraId="13C4DC46" w14:textId="7E90AA2E">
      <w:pPr>
        <w:rPr>
          <w:b w:val="0"/>
          <w:bCs w:val="0"/>
        </w:rPr>
      </w:pPr>
      <w:r w:rsidRPr="21F6E067" w:rsidR="62B84DEB">
        <w:rPr>
          <w:b w:val="1"/>
          <w:bCs w:val="1"/>
        </w:rPr>
        <w:t>1.</w:t>
      </w:r>
      <w:r w:rsidRPr="21F6E067" w:rsidR="569FAA7A">
        <w:rPr>
          <w:b w:val="1"/>
          <w:bCs w:val="1"/>
        </w:rPr>
        <w:t xml:space="preserve">  </w:t>
      </w:r>
      <w:r w:rsidR="241368BA">
        <w:rPr>
          <w:b w:val="0"/>
          <w:bCs w:val="0"/>
        </w:rPr>
        <w:t xml:space="preserve">Please </w:t>
      </w:r>
      <w:r w:rsidR="026BB029">
        <w:rPr>
          <w:b w:val="0"/>
          <w:bCs w:val="0"/>
        </w:rPr>
        <w:t>contact one of our Scheme Managers to make an appointment</w:t>
      </w:r>
      <w:r w:rsidR="0365DB53">
        <w:rPr>
          <w:b w:val="0"/>
          <w:bCs w:val="0"/>
        </w:rPr>
        <w:t>.</w:t>
      </w:r>
    </w:p>
    <w:p w:rsidR="001517D3" w:rsidRDefault="001517D3" w14:paraId="194B286D" w14:textId="5DC163D9">
      <w:pPr>
        <w:rPr>
          <w:b w:val="0"/>
          <w:bCs w:val="0"/>
        </w:rPr>
      </w:pPr>
      <w:r w:rsidR="6D16B938">
        <w:rPr>
          <w:b w:val="0"/>
          <w:bCs w:val="0"/>
        </w:rPr>
        <w:t>2.</w:t>
      </w:r>
      <w:r w:rsidR="0365DB53">
        <w:rPr>
          <w:b w:val="0"/>
          <w:bCs w:val="0"/>
        </w:rPr>
        <w:t xml:space="preserve">  You will need </w:t>
      </w:r>
      <w:r w:rsidR="026BB029">
        <w:rPr>
          <w:b w:val="0"/>
          <w:bCs w:val="0"/>
        </w:rPr>
        <w:t xml:space="preserve">to bring along original documents to support your </w:t>
      </w:r>
      <w:r w:rsidR="656E8388">
        <w:rPr>
          <w:b w:val="0"/>
          <w:bCs w:val="0"/>
        </w:rPr>
        <w:t>application</w:t>
      </w:r>
      <w:r w:rsidR="420AC084">
        <w:rPr>
          <w:b w:val="0"/>
          <w:bCs w:val="0"/>
        </w:rPr>
        <w:t>.</w:t>
      </w:r>
    </w:p>
    <w:p w:rsidR="001517D3" w:rsidRDefault="001517D3" w14:paraId="5F3507C1" w14:textId="4F53B4EC">
      <w:pPr>
        <w:rPr>
          <w:b w:val="0"/>
          <w:bCs w:val="0"/>
        </w:rPr>
      </w:pPr>
      <w:r w:rsidR="19228B72">
        <w:rPr>
          <w:b w:val="0"/>
          <w:bCs w:val="0"/>
        </w:rPr>
        <w:t xml:space="preserve">3. </w:t>
      </w:r>
      <w:r w:rsidR="026BB029">
        <w:rPr>
          <w:b w:val="0"/>
          <w:bCs w:val="0"/>
        </w:rPr>
        <w:t>The Scheme Manager will take copies for you and return the</w:t>
      </w:r>
      <w:r w:rsidR="4C94269C">
        <w:rPr>
          <w:b w:val="0"/>
          <w:bCs w:val="0"/>
        </w:rPr>
        <w:t xml:space="preserve"> originals to you on the same day</w:t>
      </w:r>
      <w:r w:rsidR="1DACD256">
        <w:rPr>
          <w:b w:val="0"/>
          <w:bCs w:val="0"/>
        </w:rPr>
        <w:t>.</w:t>
      </w:r>
    </w:p>
    <w:p w:rsidR="48E4B352" w:rsidP="21F6E067" w:rsidRDefault="48E4B352" w14:paraId="180C985E" w14:textId="3D7592A8">
      <w:pPr>
        <w:pStyle w:val="Normal"/>
        <w:rPr>
          <w:b w:val="0"/>
          <w:bCs w:val="0"/>
        </w:rPr>
      </w:pPr>
      <w:r w:rsidR="48E4B352">
        <w:rPr>
          <w:b w:val="0"/>
          <w:bCs w:val="0"/>
        </w:rPr>
        <w:t xml:space="preserve">4. </w:t>
      </w:r>
      <w:r w:rsidR="1DACD256">
        <w:rPr>
          <w:b w:val="0"/>
          <w:bCs w:val="0"/>
        </w:rPr>
        <w:t>The Scheme Manager will also offer to give you a tour of the scheme.</w:t>
      </w:r>
    </w:p>
    <w:p w:rsidR="5334EB86" w:rsidP="21F6E067" w:rsidRDefault="5334EB86" w14:paraId="56941401" w14:textId="068E2E07">
      <w:pPr>
        <w:pStyle w:val="Normal"/>
        <w:ind w:left="180" w:hanging="180"/>
        <w:rPr>
          <w:b w:val="0"/>
          <w:bCs w:val="0"/>
        </w:rPr>
      </w:pPr>
      <w:r w:rsidR="5334EB86">
        <w:rPr>
          <w:b w:val="0"/>
          <w:bCs w:val="0"/>
        </w:rPr>
        <w:t>5. The Scheme Manager will organise a date with you to visit you at your home, to assess your current living arrangements.</w:t>
      </w:r>
    </w:p>
    <w:p w:rsidR="21F6E067" w:rsidP="21F6E067" w:rsidRDefault="21F6E067" w14:paraId="58B471EB" w14:textId="47306056">
      <w:pPr>
        <w:pStyle w:val="Normal"/>
        <w:ind w:left="180" w:hanging="180"/>
        <w:rPr>
          <w:b w:val="0"/>
          <w:bCs w:val="0"/>
        </w:rPr>
      </w:pPr>
    </w:p>
    <w:p w:rsidR="21F6E067" w:rsidP="21F6E067" w:rsidRDefault="21F6E067" w14:paraId="73327A3C" w14:textId="1665B727">
      <w:pPr>
        <w:pStyle w:val="Normal"/>
        <w:ind w:left="180" w:hanging="180"/>
        <w:rPr>
          <w:b w:val="0"/>
          <w:bCs w:val="0"/>
        </w:rPr>
      </w:pPr>
    </w:p>
    <w:p w:rsidR="21F6E067" w:rsidP="21F6E067" w:rsidRDefault="21F6E067" w14:paraId="64A4756C" w14:textId="4AC06A19">
      <w:pPr>
        <w:pStyle w:val="Normal"/>
        <w:rPr>
          <w:b w:val="0"/>
          <w:bCs w:val="0"/>
        </w:rPr>
      </w:pPr>
      <w:r w:rsidRPr="7ACD4B68" w:rsidR="6F9F382F">
        <w:rPr>
          <w:b w:val="1"/>
          <w:bCs w:val="1"/>
          <w:u w:val="single"/>
        </w:rPr>
        <w:t>Contact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1425"/>
        <w:gridCol w:w="1635"/>
        <w:gridCol w:w="4650"/>
      </w:tblGrid>
      <w:tr w:rsidR="7ACD4B68" w:rsidTr="7ACD4B68" w14:paraId="36AF34B3">
        <w:trPr>
          <w:trHeight w:val="315"/>
        </w:trPr>
        <w:tc>
          <w:tcPr>
            <w:tcW w:w="1905" w:type="dxa"/>
            <w:tcMar/>
          </w:tcPr>
          <w:p w:rsidR="6F9F382F" w:rsidP="7ACD4B68" w:rsidRDefault="6F9F382F" w14:paraId="489946D8" w14:textId="644FC94E">
            <w:pPr>
              <w:pStyle w:val="Normal"/>
              <w:rPr>
                <w:b w:val="1"/>
                <w:bCs w:val="1"/>
                <w:u w:val="none"/>
              </w:rPr>
            </w:pPr>
            <w:r w:rsidRPr="7ACD4B68" w:rsidR="6F9F382F">
              <w:rPr>
                <w:b w:val="1"/>
                <w:bCs w:val="1"/>
                <w:u w:val="none"/>
              </w:rPr>
              <w:t>SCHEME</w:t>
            </w:r>
          </w:p>
        </w:tc>
        <w:tc>
          <w:tcPr>
            <w:tcW w:w="1425" w:type="dxa"/>
            <w:tcMar/>
          </w:tcPr>
          <w:p w:rsidR="34041ACB" w:rsidP="7ACD4B68" w:rsidRDefault="34041ACB" w14:paraId="7E3D7CC3" w14:textId="7E35948E">
            <w:pPr>
              <w:pStyle w:val="Normal"/>
              <w:rPr>
                <w:b w:val="1"/>
                <w:bCs w:val="1"/>
                <w:u w:val="none"/>
              </w:rPr>
            </w:pPr>
            <w:r w:rsidRPr="7ACD4B68" w:rsidR="34041ACB">
              <w:rPr>
                <w:b w:val="1"/>
                <w:bCs w:val="1"/>
                <w:u w:val="none"/>
              </w:rPr>
              <w:t>MANAGER</w:t>
            </w:r>
          </w:p>
        </w:tc>
        <w:tc>
          <w:tcPr>
            <w:tcW w:w="1635" w:type="dxa"/>
            <w:tcMar/>
          </w:tcPr>
          <w:p w:rsidR="6F9F382F" w:rsidP="7ACD4B68" w:rsidRDefault="6F9F382F" w14:paraId="6B1A7D83" w14:textId="25AEA4C6">
            <w:pPr>
              <w:pStyle w:val="Normal"/>
              <w:rPr>
                <w:b w:val="1"/>
                <w:bCs w:val="1"/>
                <w:u w:val="none"/>
              </w:rPr>
            </w:pPr>
            <w:r w:rsidRPr="7ACD4B68" w:rsidR="6F9F382F">
              <w:rPr>
                <w:b w:val="1"/>
                <w:bCs w:val="1"/>
                <w:u w:val="none"/>
              </w:rPr>
              <w:t>TELEPHONE</w:t>
            </w:r>
          </w:p>
        </w:tc>
        <w:tc>
          <w:tcPr>
            <w:tcW w:w="4650" w:type="dxa"/>
            <w:tcMar/>
          </w:tcPr>
          <w:p w:rsidR="6F9F382F" w:rsidP="7ACD4B68" w:rsidRDefault="6F9F382F" w14:paraId="511F645F" w14:textId="0A9F9BA5">
            <w:pPr>
              <w:pStyle w:val="Normal"/>
              <w:rPr>
                <w:b w:val="1"/>
                <w:bCs w:val="1"/>
                <w:u w:val="none"/>
              </w:rPr>
            </w:pPr>
            <w:r w:rsidRPr="7ACD4B68" w:rsidR="6F9F382F">
              <w:rPr>
                <w:b w:val="1"/>
                <w:bCs w:val="1"/>
                <w:u w:val="none"/>
              </w:rPr>
              <w:t>EMAIL</w:t>
            </w:r>
          </w:p>
        </w:tc>
      </w:tr>
      <w:tr w:rsidR="7ACD4B68" w:rsidTr="7ACD4B68" w14:paraId="1221FFE4">
        <w:trPr>
          <w:trHeight w:val="300"/>
        </w:trPr>
        <w:tc>
          <w:tcPr>
            <w:tcW w:w="1905" w:type="dxa"/>
            <w:tcMar/>
          </w:tcPr>
          <w:p w:rsidR="6F9F382F" w:rsidP="7ACD4B68" w:rsidRDefault="6F9F382F" w14:paraId="5E67615C" w14:textId="5E8D9C77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7ACD4B68" w:rsidR="6F9F382F">
              <w:rPr>
                <w:b w:val="0"/>
                <w:bCs w:val="0"/>
                <w:sz w:val="20"/>
                <w:szCs w:val="20"/>
                <w:u w:val="none"/>
              </w:rPr>
              <w:t>Sycamore House</w:t>
            </w:r>
          </w:p>
          <w:p w:rsidR="6F9F382F" w:rsidP="7ACD4B68" w:rsidRDefault="6F9F382F" w14:paraId="156B045F" w14:textId="1EB62357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7ACD4B68" w:rsidR="6F9F382F">
              <w:rPr>
                <w:b w:val="0"/>
                <w:bCs w:val="0"/>
                <w:sz w:val="20"/>
                <w:szCs w:val="20"/>
                <w:u w:val="none"/>
              </w:rPr>
              <w:t>Sycamore Gardens W</w:t>
            </w:r>
            <w:r w:rsidRPr="7ACD4B68" w:rsidR="06466B8F">
              <w:rPr>
                <w:b w:val="0"/>
                <w:bCs w:val="0"/>
                <w:sz w:val="20"/>
                <w:szCs w:val="20"/>
                <w:u w:val="none"/>
              </w:rPr>
              <w:t>6 0AS</w:t>
            </w:r>
          </w:p>
        </w:tc>
        <w:tc>
          <w:tcPr>
            <w:tcW w:w="1425" w:type="dxa"/>
            <w:tcMar/>
          </w:tcPr>
          <w:p w:rsidR="06466B8F" w:rsidP="7ACD4B68" w:rsidRDefault="06466B8F" w14:paraId="7A5F69B0" w14:textId="38FB9829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06466B8F">
              <w:rPr>
                <w:b w:val="1"/>
                <w:bCs w:val="1"/>
                <w:sz w:val="20"/>
                <w:szCs w:val="20"/>
                <w:u w:val="none"/>
              </w:rPr>
              <w:t xml:space="preserve">Chris </w:t>
            </w:r>
          </w:p>
          <w:p w:rsidR="06466B8F" w:rsidP="7ACD4B68" w:rsidRDefault="06466B8F" w14:paraId="1009CAA9" w14:textId="563AB997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06466B8F">
              <w:rPr>
                <w:b w:val="1"/>
                <w:bCs w:val="1"/>
                <w:sz w:val="20"/>
                <w:szCs w:val="20"/>
                <w:u w:val="none"/>
              </w:rPr>
              <w:t>Twistleton</w:t>
            </w:r>
          </w:p>
        </w:tc>
        <w:tc>
          <w:tcPr>
            <w:tcW w:w="1635" w:type="dxa"/>
            <w:tcMar/>
          </w:tcPr>
          <w:p w:rsidR="06466B8F" w:rsidP="7ACD4B68" w:rsidRDefault="06466B8F" w14:paraId="33A97ED8" w14:textId="5A659B12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06466B8F">
              <w:rPr>
                <w:b w:val="1"/>
                <w:bCs w:val="1"/>
                <w:sz w:val="20"/>
                <w:szCs w:val="20"/>
                <w:u w:val="none"/>
              </w:rPr>
              <w:t>02</w:t>
            </w:r>
            <w:r w:rsidRPr="7ACD4B68" w:rsidR="5F34F316">
              <w:rPr>
                <w:b w:val="1"/>
                <w:bCs w:val="1"/>
                <w:sz w:val="20"/>
                <w:szCs w:val="20"/>
                <w:u w:val="none"/>
              </w:rPr>
              <w:t>0 8600 0650</w:t>
            </w:r>
          </w:p>
          <w:p w:rsidR="7ACD4B68" w:rsidP="7ACD4B68" w:rsidRDefault="7ACD4B68" w14:paraId="07B0E239" w14:textId="4772DC96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</w:p>
          <w:p w:rsidR="5F34F316" w:rsidP="7ACD4B68" w:rsidRDefault="5F34F316" w14:paraId="6731ADC4" w14:textId="38E0F509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5F34F316">
              <w:rPr>
                <w:b w:val="1"/>
                <w:bCs w:val="1"/>
                <w:sz w:val="20"/>
                <w:szCs w:val="20"/>
                <w:u w:val="none"/>
              </w:rPr>
              <w:t>07733 842 574</w:t>
            </w:r>
          </w:p>
        </w:tc>
        <w:tc>
          <w:tcPr>
            <w:tcW w:w="4650" w:type="dxa"/>
            <w:tcMar/>
          </w:tcPr>
          <w:p w:rsidR="177341E4" w:rsidP="7ACD4B68" w:rsidRDefault="177341E4" w14:paraId="60969A2F" w14:textId="6CE24B66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hyperlink r:id="R424307fb3d7b4ee0">
              <w:r w:rsidRPr="7ACD4B68" w:rsidR="177341E4">
                <w:rPr>
                  <w:rStyle w:val="Hyperlink"/>
                  <w:b w:val="1"/>
                  <w:bCs w:val="1"/>
                  <w:sz w:val="20"/>
                  <w:szCs w:val="20"/>
                </w:rPr>
                <w:t>chris.twiselton@hamunitedcharities.com</w:t>
              </w:r>
            </w:hyperlink>
            <w:r w:rsidRPr="7ACD4B68" w:rsidR="177341E4">
              <w:rPr>
                <w:b w:val="1"/>
                <w:bCs w:val="1"/>
                <w:sz w:val="20"/>
                <w:szCs w:val="20"/>
                <w:u w:val="none"/>
              </w:rPr>
              <w:t xml:space="preserve"> </w:t>
            </w:r>
          </w:p>
        </w:tc>
      </w:tr>
      <w:tr w:rsidR="7ACD4B68" w:rsidTr="7ACD4B68" w14:paraId="5469AA11">
        <w:trPr>
          <w:trHeight w:val="300"/>
        </w:trPr>
        <w:tc>
          <w:tcPr>
            <w:tcW w:w="1905" w:type="dxa"/>
            <w:tcMar/>
          </w:tcPr>
          <w:p w:rsidR="06466B8F" w:rsidP="7ACD4B68" w:rsidRDefault="06466B8F" w14:paraId="6CF3C5C9" w14:textId="4A55887C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7ACD4B68" w:rsidR="06466B8F">
              <w:rPr>
                <w:b w:val="0"/>
                <w:bCs w:val="0"/>
                <w:sz w:val="20"/>
                <w:szCs w:val="20"/>
                <w:u w:val="none"/>
              </w:rPr>
              <w:t>John Betts House</w:t>
            </w:r>
          </w:p>
          <w:p w:rsidR="65175758" w:rsidP="7ACD4B68" w:rsidRDefault="65175758" w14:paraId="153F1F0B" w14:textId="390C721D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7ACD4B68" w:rsidR="65175758">
              <w:rPr>
                <w:b w:val="0"/>
                <w:bCs w:val="0"/>
                <w:sz w:val="20"/>
                <w:szCs w:val="20"/>
                <w:u w:val="none"/>
              </w:rPr>
              <w:t>Rylett</w:t>
            </w:r>
            <w:r w:rsidRPr="7ACD4B68" w:rsidR="65175758">
              <w:rPr>
                <w:b w:val="0"/>
                <w:bCs w:val="0"/>
                <w:sz w:val="20"/>
                <w:szCs w:val="20"/>
                <w:u w:val="none"/>
              </w:rPr>
              <w:t xml:space="preserve"> Road</w:t>
            </w:r>
          </w:p>
          <w:p w:rsidR="65175758" w:rsidP="7ACD4B68" w:rsidRDefault="65175758" w14:paraId="2D0EC3C7" w14:textId="529095D1">
            <w:pPr>
              <w:pStyle w:val="Normal"/>
              <w:rPr>
                <w:b w:val="0"/>
                <w:bCs w:val="0"/>
                <w:sz w:val="20"/>
                <w:szCs w:val="20"/>
                <w:u w:val="none"/>
              </w:rPr>
            </w:pPr>
            <w:r w:rsidRPr="7ACD4B68" w:rsidR="65175758">
              <w:rPr>
                <w:b w:val="0"/>
                <w:bCs w:val="0"/>
                <w:sz w:val="20"/>
                <w:szCs w:val="20"/>
                <w:u w:val="none"/>
              </w:rPr>
              <w:t>W12 9NJ</w:t>
            </w:r>
          </w:p>
        </w:tc>
        <w:tc>
          <w:tcPr>
            <w:tcW w:w="1425" w:type="dxa"/>
            <w:tcMar/>
          </w:tcPr>
          <w:p w:rsidR="65175758" w:rsidP="7ACD4B68" w:rsidRDefault="65175758" w14:paraId="03C01596" w14:textId="3AA24D0D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65175758">
              <w:rPr>
                <w:b w:val="1"/>
                <w:bCs w:val="1"/>
                <w:sz w:val="20"/>
                <w:szCs w:val="20"/>
                <w:u w:val="none"/>
              </w:rPr>
              <w:t xml:space="preserve">Atinuke </w:t>
            </w:r>
            <w:r w:rsidRPr="7ACD4B68" w:rsidR="65175758">
              <w:rPr>
                <w:b w:val="1"/>
                <w:bCs w:val="1"/>
                <w:sz w:val="20"/>
                <w:szCs w:val="20"/>
                <w:u w:val="none"/>
              </w:rPr>
              <w:t>Adenigb</w:t>
            </w:r>
            <w:r w:rsidRPr="7ACD4B68" w:rsidR="65175758">
              <w:rPr>
                <w:b w:val="1"/>
                <w:bCs w:val="1"/>
                <w:sz w:val="20"/>
                <w:szCs w:val="20"/>
                <w:u w:val="none"/>
              </w:rPr>
              <w:t>agbe</w:t>
            </w:r>
          </w:p>
        </w:tc>
        <w:tc>
          <w:tcPr>
            <w:tcW w:w="1635" w:type="dxa"/>
            <w:tcMar/>
          </w:tcPr>
          <w:p w:rsidR="6FDC3D47" w:rsidP="7ACD4B68" w:rsidRDefault="6FDC3D47" w14:paraId="1CABE71A" w14:textId="247CD881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6FDC3D47">
              <w:rPr>
                <w:b w:val="1"/>
                <w:bCs w:val="1"/>
                <w:sz w:val="20"/>
                <w:szCs w:val="20"/>
                <w:u w:val="none"/>
              </w:rPr>
              <w:t>020 8600 0657</w:t>
            </w:r>
          </w:p>
          <w:p w:rsidR="7ACD4B68" w:rsidP="7ACD4B68" w:rsidRDefault="7ACD4B68" w14:paraId="3301A1AF" w14:textId="6B8DB232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</w:p>
          <w:p w:rsidR="6FDC3D47" w:rsidP="7ACD4B68" w:rsidRDefault="6FDC3D47" w14:paraId="3768348E" w14:textId="424C7CF2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r w:rsidRPr="7ACD4B68" w:rsidR="6FDC3D47">
              <w:rPr>
                <w:b w:val="1"/>
                <w:bCs w:val="1"/>
                <w:sz w:val="20"/>
                <w:szCs w:val="20"/>
                <w:u w:val="none"/>
              </w:rPr>
              <w:t>07789 058 861</w:t>
            </w:r>
          </w:p>
        </w:tc>
        <w:tc>
          <w:tcPr>
            <w:tcW w:w="4650" w:type="dxa"/>
            <w:tcMar/>
          </w:tcPr>
          <w:p w:rsidR="29219F08" w:rsidP="7ACD4B68" w:rsidRDefault="29219F08" w14:paraId="09D6785F" w14:textId="6D85A8C4">
            <w:pPr>
              <w:pStyle w:val="Normal"/>
              <w:rPr>
                <w:b w:val="1"/>
                <w:bCs w:val="1"/>
                <w:sz w:val="20"/>
                <w:szCs w:val="20"/>
                <w:u w:val="none"/>
              </w:rPr>
            </w:pPr>
            <w:hyperlink r:id="R0c0df4c229c84f0c">
              <w:r w:rsidRPr="7ACD4B68" w:rsidR="29219F08">
                <w:rPr>
                  <w:rStyle w:val="Hyperlink"/>
                  <w:b w:val="1"/>
                  <w:bCs w:val="1"/>
                  <w:sz w:val="20"/>
                  <w:szCs w:val="20"/>
                </w:rPr>
                <w:t>Atinuke.adenigbagbe@hamunitedcharities</w:t>
              </w:r>
              <w:r w:rsidRPr="7ACD4B68" w:rsidR="29219F08">
                <w:rPr>
                  <w:rStyle w:val="Hyperlink"/>
                  <w:b w:val="1"/>
                  <w:bCs w:val="1"/>
                  <w:sz w:val="20"/>
                  <w:szCs w:val="20"/>
                </w:rPr>
                <w:t>.com</w:t>
              </w:r>
            </w:hyperlink>
            <w:r w:rsidRPr="7ACD4B68" w:rsidR="29219F08">
              <w:rPr>
                <w:b w:val="1"/>
                <w:bCs w:val="1"/>
                <w:sz w:val="20"/>
                <w:szCs w:val="20"/>
                <w:u w:val="none"/>
              </w:rPr>
              <w:t xml:space="preserve"> </w:t>
            </w:r>
          </w:p>
        </w:tc>
      </w:tr>
    </w:tbl>
    <w:p w:rsidR="7ACD4B68" w:rsidP="7ACD4B68" w:rsidRDefault="7ACD4B68" w14:paraId="3A933D74" w14:textId="55446D5C">
      <w:pPr>
        <w:pStyle w:val="Normal"/>
        <w:rPr>
          <w:b w:val="1"/>
          <w:bCs w:val="1"/>
          <w:u w:val="none"/>
        </w:rPr>
      </w:pPr>
    </w:p>
    <w:p w:rsidR="7EDBB31F" w:rsidP="7EDBB31F" w:rsidRDefault="7EDBB31F" w14:paraId="5E2F3461" w14:textId="0E4655A2">
      <w:pPr>
        <w:pStyle w:val="Normal"/>
        <w:rPr>
          <w:b w:val="1"/>
          <w:bCs w:val="1"/>
          <w:i w:val="1"/>
          <w:iCs w:val="1"/>
          <w:color w:val="FF0000"/>
          <w:sz w:val="32"/>
          <w:szCs w:val="32"/>
          <w:u w:val="none"/>
        </w:rPr>
      </w:pPr>
    </w:p>
    <w:sectPr w:rsidR="001517D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995a58fc9824176"/>
      <w:footerReference w:type="default" r:id="R155a5df50f494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FCD481" w:rsidTr="61FCD481" w14:paraId="0CF2CF2D">
      <w:trPr>
        <w:trHeight w:val="300"/>
      </w:trPr>
      <w:tc>
        <w:tcPr>
          <w:tcW w:w="3005" w:type="dxa"/>
          <w:tcMar/>
        </w:tcPr>
        <w:p w:rsidR="61FCD481" w:rsidP="61FCD481" w:rsidRDefault="61FCD481" w14:paraId="10640DFB" w14:textId="0C75E12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FCD481" w:rsidP="61FCD481" w:rsidRDefault="61FCD481" w14:paraId="197CCB08" w14:textId="211E0C5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FCD481" w:rsidP="61FCD481" w:rsidRDefault="61FCD481" w14:paraId="7D058824" w14:textId="01B41766">
          <w:pPr>
            <w:pStyle w:val="Header"/>
            <w:bidi w:val="0"/>
            <w:ind w:right="-115"/>
            <w:jc w:val="right"/>
          </w:pPr>
        </w:p>
      </w:tc>
    </w:tr>
  </w:tbl>
  <w:p w:rsidR="61FCD481" w:rsidP="61FCD481" w:rsidRDefault="61FCD481" w14:paraId="1E394439" w14:textId="02D915C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FCD481" w:rsidTr="61FCD481" w14:paraId="4A6DF557">
      <w:trPr>
        <w:trHeight w:val="300"/>
      </w:trPr>
      <w:tc>
        <w:tcPr>
          <w:tcW w:w="3005" w:type="dxa"/>
          <w:tcMar/>
        </w:tcPr>
        <w:p w:rsidR="61FCD481" w:rsidP="61FCD481" w:rsidRDefault="61FCD481" w14:paraId="0CC1F8F7" w14:textId="56ECCA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FCD481" w:rsidP="61FCD481" w:rsidRDefault="61FCD481" w14:paraId="3E91A7AD" w14:textId="73AE74E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FCD481" w:rsidP="61FCD481" w:rsidRDefault="61FCD481" w14:paraId="6FF5D26A" w14:textId="36B02534">
          <w:pPr>
            <w:pStyle w:val="Header"/>
            <w:ind w:right="-115"/>
            <w:jc w:val="right"/>
          </w:pPr>
          <w:r w:rsidR="61FCD481">
            <w:drawing>
              <wp:inline wp14:editId="598EC5AE" wp14:anchorId="767190AC">
                <wp:extent cx="1057781" cy="820790"/>
                <wp:effectExtent l="0" t="0" r="0" b="0"/>
                <wp:docPr id="17403250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e95094fb913443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057781" cy="82079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1FCD481" w:rsidP="61FCD481" w:rsidRDefault="61FCD481" w14:paraId="00A24011" w14:textId="7B121C7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4a09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7A6507"/>
    <w:multiLevelType w:val="hybridMultilevel"/>
    <w:tmpl w:val="C2D85888"/>
    <w:lvl w:ilvl="0" w:tplc="1B56FA0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8170D2"/>
    <w:multiLevelType w:val="hybridMultilevel"/>
    <w:tmpl w:val="78864BBA"/>
    <w:lvl w:ilvl="0" w:tplc="FFFFFFFF"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8C0BE5"/>
    <w:multiLevelType w:val="hybridMultilevel"/>
    <w:tmpl w:val="8C949C70"/>
    <w:lvl w:ilvl="0" w:tplc="FFFFFFFF"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5"/>
    <w:rsid w:val="001517D3"/>
    <w:rsid w:val="00AD86F6"/>
    <w:rsid w:val="00E44B45"/>
    <w:rsid w:val="015FFA70"/>
    <w:rsid w:val="0206DF23"/>
    <w:rsid w:val="026BB029"/>
    <w:rsid w:val="0365DB53"/>
    <w:rsid w:val="03F41CBC"/>
    <w:rsid w:val="041BDDF3"/>
    <w:rsid w:val="05A15C7B"/>
    <w:rsid w:val="05AD396D"/>
    <w:rsid w:val="05B3D7FD"/>
    <w:rsid w:val="06466B8F"/>
    <w:rsid w:val="06CEF2A1"/>
    <w:rsid w:val="06E5930A"/>
    <w:rsid w:val="085A844A"/>
    <w:rsid w:val="09084B97"/>
    <w:rsid w:val="09C90FF2"/>
    <w:rsid w:val="0A069363"/>
    <w:rsid w:val="0AB95C82"/>
    <w:rsid w:val="0ACB111F"/>
    <w:rsid w:val="0B15720A"/>
    <w:rsid w:val="0B717B19"/>
    <w:rsid w:val="0B92250C"/>
    <w:rsid w:val="0B9F52EB"/>
    <w:rsid w:val="0BD989C6"/>
    <w:rsid w:val="0C0E90A3"/>
    <w:rsid w:val="0CA2E082"/>
    <w:rsid w:val="0E5D6751"/>
    <w:rsid w:val="0E9287C0"/>
    <w:rsid w:val="1044EC3C"/>
    <w:rsid w:val="104C6DD2"/>
    <w:rsid w:val="114C695D"/>
    <w:rsid w:val="11E4B3E9"/>
    <w:rsid w:val="137C8CFE"/>
    <w:rsid w:val="14D35042"/>
    <w:rsid w:val="14D88741"/>
    <w:rsid w:val="1541FDD4"/>
    <w:rsid w:val="16B42DC0"/>
    <w:rsid w:val="1706D37B"/>
    <w:rsid w:val="177341E4"/>
    <w:rsid w:val="17B2FFC1"/>
    <w:rsid w:val="17C7182B"/>
    <w:rsid w:val="19228B72"/>
    <w:rsid w:val="19DC371F"/>
    <w:rsid w:val="1C4C4922"/>
    <w:rsid w:val="1DACD256"/>
    <w:rsid w:val="1DE81983"/>
    <w:rsid w:val="1F2F3BD8"/>
    <w:rsid w:val="1F3A8F0A"/>
    <w:rsid w:val="1FE8537E"/>
    <w:rsid w:val="205B1006"/>
    <w:rsid w:val="21B338A4"/>
    <w:rsid w:val="21F6E067"/>
    <w:rsid w:val="2285C673"/>
    <w:rsid w:val="230BC4B7"/>
    <w:rsid w:val="241368BA"/>
    <w:rsid w:val="241A4314"/>
    <w:rsid w:val="263A046A"/>
    <w:rsid w:val="270294C8"/>
    <w:rsid w:val="29219F08"/>
    <w:rsid w:val="2962919E"/>
    <w:rsid w:val="2975754F"/>
    <w:rsid w:val="29D15A48"/>
    <w:rsid w:val="2A3258D7"/>
    <w:rsid w:val="2A9EC551"/>
    <w:rsid w:val="2CFE980F"/>
    <w:rsid w:val="2E1DBE9E"/>
    <w:rsid w:val="2FA066A2"/>
    <w:rsid w:val="2FDC0BB3"/>
    <w:rsid w:val="301C7E53"/>
    <w:rsid w:val="30EF2B63"/>
    <w:rsid w:val="30FC14DE"/>
    <w:rsid w:val="328AFBC4"/>
    <w:rsid w:val="34041ACB"/>
    <w:rsid w:val="34F36B5B"/>
    <w:rsid w:val="365815BA"/>
    <w:rsid w:val="368F3BBC"/>
    <w:rsid w:val="370F499D"/>
    <w:rsid w:val="38A3841E"/>
    <w:rsid w:val="398FB67C"/>
    <w:rsid w:val="39C9E77F"/>
    <w:rsid w:val="3B890FCD"/>
    <w:rsid w:val="3C966E93"/>
    <w:rsid w:val="3EC3778C"/>
    <w:rsid w:val="3FCE0F55"/>
    <w:rsid w:val="420AC084"/>
    <w:rsid w:val="4381F788"/>
    <w:rsid w:val="4394E281"/>
    <w:rsid w:val="4448B179"/>
    <w:rsid w:val="48B17900"/>
    <w:rsid w:val="48E4B352"/>
    <w:rsid w:val="4C1C453D"/>
    <w:rsid w:val="4C94269C"/>
    <w:rsid w:val="4CAC925D"/>
    <w:rsid w:val="513A3CD4"/>
    <w:rsid w:val="5334EB86"/>
    <w:rsid w:val="533FCEB7"/>
    <w:rsid w:val="54AB9823"/>
    <w:rsid w:val="5666B3E5"/>
    <w:rsid w:val="569FAA7A"/>
    <w:rsid w:val="57D30556"/>
    <w:rsid w:val="5878FA72"/>
    <w:rsid w:val="58D16130"/>
    <w:rsid w:val="590E1A8F"/>
    <w:rsid w:val="5A00D314"/>
    <w:rsid w:val="5B225A98"/>
    <w:rsid w:val="5D3873D6"/>
    <w:rsid w:val="5EF07ED1"/>
    <w:rsid w:val="5F34F316"/>
    <w:rsid w:val="60A810C5"/>
    <w:rsid w:val="61FCD481"/>
    <w:rsid w:val="620BE4F9"/>
    <w:rsid w:val="62B84DEB"/>
    <w:rsid w:val="6462AB84"/>
    <w:rsid w:val="65175758"/>
    <w:rsid w:val="656E8388"/>
    <w:rsid w:val="672B0AA6"/>
    <w:rsid w:val="68DC2EB4"/>
    <w:rsid w:val="6A531405"/>
    <w:rsid w:val="6A62AB68"/>
    <w:rsid w:val="6BB79C79"/>
    <w:rsid w:val="6BC57685"/>
    <w:rsid w:val="6BFE7BC9"/>
    <w:rsid w:val="6D16B938"/>
    <w:rsid w:val="6D7FD43E"/>
    <w:rsid w:val="6D9A4C2A"/>
    <w:rsid w:val="6E1DD1ED"/>
    <w:rsid w:val="6EACC7A2"/>
    <w:rsid w:val="6F361C8B"/>
    <w:rsid w:val="6F9F382F"/>
    <w:rsid w:val="6FDC3D47"/>
    <w:rsid w:val="70FA8465"/>
    <w:rsid w:val="734BE648"/>
    <w:rsid w:val="74117B34"/>
    <w:rsid w:val="77D0147C"/>
    <w:rsid w:val="79074922"/>
    <w:rsid w:val="7A2DF4FE"/>
    <w:rsid w:val="7ACD4B68"/>
    <w:rsid w:val="7B5CFAC2"/>
    <w:rsid w:val="7E75BC34"/>
    <w:rsid w:val="7EDBB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CA90"/>
  <w15:chartTrackingRefBased/>
  <w15:docId w15:val="{079D5AD0-BB3C-436A-803A-082029F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B4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B45"/>
    <w:pPr>
      <w:numPr>
        <w:numId w:val="1"/>
      </w:numPr>
      <w:tabs>
        <w:tab w:val="left" w:pos="284"/>
      </w:tabs>
      <w:contextualSpacing/>
      <w:jc w:val="both"/>
    </w:pPr>
  </w:style>
  <w:style w:type="character" w:styleId="normaltextrun" w:customStyle="1">
    <w:name w:val="normaltextrun"/>
    <w:basedOn w:val="DefaultParagraphFont"/>
    <w:rsid w:val="00E44B4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Chris.twiselton@hamunitedcharities.com" TargetMode="External" Id="R424307fb3d7b4ee0" /><Relationship Type="http://schemas.openxmlformats.org/officeDocument/2006/relationships/hyperlink" Target="mailto:Atinuke.adenigbagbe@hamunitedcharities.com" TargetMode="External" Id="R0c0df4c229c84f0c" /><Relationship Type="http://schemas.openxmlformats.org/officeDocument/2006/relationships/header" Target="header.xml" Id="Re995a58fc9824176" /><Relationship Type="http://schemas.openxmlformats.org/officeDocument/2006/relationships/footer" Target="footer.xml" Id="R155a5df50f49430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e95094fb91344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82A09400C14AB07A8AEE8F1AD39B" ma:contentTypeVersion="20" ma:contentTypeDescription="Create a new document." ma:contentTypeScope="" ma:versionID="19450b5617075b9ab4d66d15fadb3c07">
  <xsd:schema xmlns:xsd="http://www.w3.org/2001/XMLSchema" xmlns:xs="http://www.w3.org/2001/XMLSchema" xmlns:p="http://schemas.microsoft.com/office/2006/metadata/properties" xmlns:ns2="03344589-cb9b-4306-9744-05db6320c611" xmlns:ns3="808e7b0f-a8bc-49c5-8581-cca4f33314c3" targetNamespace="http://schemas.microsoft.com/office/2006/metadata/properties" ma:root="true" ma:fieldsID="3a1f4fdbea5d65e798fb32ae38f4298f" ns2:_="" ns3:_="">
    <xsd:import namespace="03344589-cb9b-4306-9744-05db6320c611"/>
    <xsd:import namespace="808e7b0f-a8bc-49c5-8581-cca4f33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4589-cb9b-4306-9744-05db6320c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1d1dc-59d3-4f7c-aa54-262f885db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7b0f-a8bc-49c5-8581-cca4f33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3acb3a-28ab-42dd-aa87-2532f1b45d1d}" ma:internalName="TaxCatchAll" ma:showField="CatchAllData" ma:web="808e7b0f-a8bc-49c5-8581-cca4f33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e7b0f-a8bc-49c5-8581-cca4f33314c3" xsi:nil="true"/>
    <lcf76f155ced4ddcb4097134ff3c332f xmlns="03344589-cb9b-4306-9744-05db6320c6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60C2D7-E82A-4F30-9089-20B1DAE686BF}"/>
</file>

<file path=customXml/itemProps2.xml><?xml version="1.0" encoding="utf-8"?>
<ds:datastoreItem xmlns:ds="http://schemas.openxmlformats.org/officeDocument/2006/customXml" ds:itemID="{AC763F30-A871-4F63-AB1F-993D984BD1F4}"/>
</file>

<file path=customXml/itemProps3.xml><?xml version="1.0" encoding="utf-8"?>
<ds:datastoreItem xmlns:ds="http://schemas.openxmlformats.org/officeDocument/2006/customXml" ds:itemID="{DE822936-51E5-4776-86F7-67A6DC2041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Morson</dc:creator>
  <keywords/>
  <dc:description/>
  <lastModifiedBy>Lisa Da Silva</lastModifiedBy>
  <revision>10</revision>
  <lastPrinted>2022-08-10T16:52:00.0000000Z</lastPrinted>
  <dcterms:created xsi:type="dcterms:W3CDTF">2022-08-10T16:52:00.0000000Z</dcterms:created>
  <dcterms:modified xsi:type="dcterms:W3CDTF">2024-09-26T08:01:27.8077599Z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0x01010026A882A09400C14AB07A8AEE8F1AD39B</vt:lpwstr>
  </property>
  <property fmtid="{D5CDD505-2E9C-101B-9397-08002B2CF9AE}" pid="3" name="MediaServiceImageTags">
    <vt:lpwstr/>
  </property>
</Properties>
</file>